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90"/>
        <w:tblW w:w="11330" w:type="dxa"/>
        <w:tblLook w:val="04A0"/>
      </w:tblPr>
      <w:tblGrid>
        <w:gridCol w:w="384"/>
        <w:gridCol w:w="11177"/>
        <w:gridCol w:w="763"/>
        <w:gridCol w:w="1003"/>
        <w:gridCol w:w="266"/>
      </w:tblGrid>
      <w:tr w:rsidR="00865CD5" w:rsidRPr="00865CD5" w:rsidTr="00865CD5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D5" w:rsidRPr="00865CD5" w:rsidRDefault="00865CD5" w:rsidP="00865C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D5" w:rsidRDefault="00865CD5" w:rsidP="00865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5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Условия поставки</w:t>
            </w:r>
          </w:p>
          <w:p w:rsidR="00865CD5" w:rsidRPr="00865CD5" w:rsidRDefault="00865CD5" w:rsidP="00865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D5" w:rsidRPr="00865CD5" w:rsidRDefault="00865CD5" w:rsidP="00865C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D5" w:rsidRPr="00865CD5" w:rsidRDefault="00865CD5" w:rsidP="00865C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D5" w:rsidRPr="00865CD5" w:rsidRDefault="00865CD5" w:rsidP="00865C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5CD5" w:rsidRPr="00865CD5" w:rsidTr="00865CD5">
        <w:trPr>
          <w:trHeight w:val="8192"/>
        </w:trPr>
        <w:tc>
          <w:tcPr>
            <w:tcW w:w="11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CD5" w:rsidRPr="00865CD5" w:rsidRDefault="00865CD5" w:rsidP="00865CD5">
            <w:pPr>
              <w:spacing w:after="0" w:line="240" w:lineRule="auto"/>
              <w:ind w:left="993" w:right="1616"/>
              <w:rPr>
                <w:rFonts w:ascii="Arial" w:eastAsia="Times New Roman" w:hAnsi="Arial" w:cs="Arial"/>
                <w:sz w:val="16"/>
                <w:szCs w:val="16"/>
              </w:rPr>
            </w:pPr>
            <w:r w:rsidRPr="00865CD5">
              <w:rPr>
                <w:rFonts w:ascii="Arial" w:eastAsia="Times New Roman" w:hAnsi="Arial" w:cs="Arial"/>
                <w:sz w:val="16"/>
                <w:szCs w:val="16"/>
              </w:rPr>
              <w:t xml:space="preserve">1. Оплата или частичная предоплата по счёту-договору означает согласие с количеством, стоимостью  и условиям счёта-договора. </w:t>
            </w:r>
            <w:r w:rsidRPr="00865CD5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2. Продавец не несёт ответственности за расчёт необходимого количества товара и размеры помещений, предоставленные Покупателем. </w:t>
            </w:r>
            <w:r w:rsidRPr="00865CD5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3. Повреждения с внутренней стороны, не влияющие на характеристики товара, не являются дефектом и не могут служить основанием для возврата или обмена товара. </w:t>
            </w:r>
            <w:r w:rsidRPr="00865CD5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4. Предоплата заказа для поставки товара с фабрики-изготовителя (10-60 дней) составляет не менее 70% (семидесяти процентов), если иное не оговорено и не прописано в счёте-договоре. Отказаться от поставки товара производимого и поставляемого по индивидуальному заказу покупателя,  возможно  только в течение 2 (двух) рабочих дней. По истечению двух дней, заказ считается принятым фабрикой-изготовителем к производству и не может быть отозван. В этом случае покупатель не вправе отказаться от заказа. </w:t>
            </w:r>
            <w:r w:rsidRPr="00865CD5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5. Для получения товара необходимо предъявить оплаченный счет для физических лиц, доверенность или печать плательщика для юридических лиц. </w:t>
            </w:r>
            <w:r w:rsidRPr="00865CD5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6. Обмен и возврат товара надлежащего качества не производится. </w:t>
            </w:r>
            <w:r w:rsidRPr="00865CD5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7. Товар надлежащего качества, уже отгруженный Покупателю, который был произведён и/или поставлен Покупателю под заказ фабрики-производителя (10-60 дней) - обмену и возврату не подлежит. </w:t>
            </w:r>
            <w:r w:rsidRPr="00865CD5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8. Сроки поставки заказных позиций составляет 10-60 дней с момента оплаты или частичной предоплаты заказа, если иные сроки не оговорены и не прописаны в счёте-договоре. </w:t>
            </w:r>
            <w:r w:rsidRPr="00865CD5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9. В случае невыполнения сроков поставки товара, Продавец платит Покупателю неустойку (пеню) в размере 0,1% в день от суммы недопоставленного товара. </w:t>
            </w:r>
            <w:r w:rsidRPr="00865CD5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10. При выборе ДНП следует помнить, что цвет и текстура паркетной продукции являются естественными характеристиками натуральной древесины, и не могут быть полностью идентичными в партии товара, в </w:t>
            </w:r>
            <w:proofErr w:type="gramStart"/>
            <w:r w:rsidRPr="00865CD5">
              <w:rPr>
                <w:rFonts w:ascii="Arial" w:eastAsia="Times New Roman" w:hAnsi="Arial" w:cs="Arial"/>
                <w:sz w:val="16"/>
                <w:szCs w:val="16"/>
              </w:rPr>
              <w:t>связи</w:t>
            </w:r>
            <w:proofErr w:type="gramEnd"/>
            <w:r w:rsidRPr="00865CD5">
              <w:rPr>
                <w:rFonts w:ascii="Arial" w:eastAsia="Times New Roman" w:hAnsi="Arial" w:cs="Arial"/>
                <w:sz w:val="16"/>
                <w:szCs w:val="16"/>
              </w:rPr>
              <w:t xml:space="preserve"> с чем продавец не гарантирует полного совпадения оттенков, цвета  и текстуры древесины паркетного покрытия с представленными  образцами в торговом зале и на интернет сайте продавца. Поэтому отклонения ДНП по цвету, оттенкам и фактуре  древесины не являются дефектом и претензии по данному критерию не принимаются. </w:t>
            </w:r>
            <w:r w:rsidRPr="00865CD5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11. Приемка товара (штучный паркет, массивная доска, паркетная доска и т.д.) осуществляется Покупателем (или Потребителем) путем вскрытия 2х любых пачек товара одного наименования по каждой партии товара, после чего приемка и вскрытие остальных упаковок товара прекращается. О выявлении во время приемки товара скрытых недостатков и/или не несоответствия данного товара надлежащему качеству, Покупатель (или Потребитель) немедленно сообщает об этом Продавцу (Поставщику). Претензии по качеству деревянных напольных покрытий (штучный паркет, массивная доска, паркетная доска и т.д.) после укладки не принимаются. </w:t>
            </w:r>
            <w:r w:rsidRPr="00865CD5">
              <w:rPr>
                <w:rFonts w:ascii="Arial" w:eastAsia="Times New Roman" w:hAnsi="Arial" w:cs="Arial"/>
                <w:sz w:val="16"/>
                <w:szCs w:val="16"/>
              </w:rPr>
              <w:br/>
              <w:t>11.1 Доставка является неотъемлемой частью договора купли-продажи, стоимость доставки включается в стоимость товара.</w:t>
            </w:r>
            <w:r w:rsidRPr="00865CD5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12. Товары бытовой химии (паркетные лаки, клеи, средства по уходу за деревянными напольными покрытиями и т.д.) на основании Постановления Правительства РФ от 19.01.1998г № 55 возврату и обмену не подлежат. </w:t>
            </w:r>
            <w:r w:rsidRPr="00865CD5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13. В случае обнаружения некачественного товара, по согласованию с Покупателем, Продавец обязан произвести обмен товара на товар надлежащего качества или уменьшение стоимости заказа и возврат денежных средств на сумму уменьшения стоимости заказа. </w:t>
            </w:r>
            <w:r w:rsidRPr="00865CD5">
              <w:rPr>
                <w:rFonts w:ascii="Arial" w:eastAsia="Times New Roman" w:hAnsi="Arial" w:cs="Arial"/>
                <w:sz w:val="16"/>
                <w:szCs w:val="16"/>
              </w:rPr>
              <w:br/>
              <w:t>_________________________________________________________________________________________________________________________</w:t>
            </w:r>
            <w:r w:rsidRPr="00865CD5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                                                                                                        ПАМЯТКА </w:t>
            </w:r>
            <w:r w:rsidRPr="00865CD5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Уважаемый покупатель, вы приобрели изделия из натуральной древесины, этот материал, наряду с множеством экологических, эстетических и технологических достоинств обладает свойствами, которые требуют определенного бережного отношения и специального ухода. Мы изложим ряд   рекомендаций, соблюдение которых, позволит избежать возможных недоразумений в процессе укладки, а также продлить срок службы Ваших полов и максимально долго сохранить эстетичный внешний вид. 1. Хранить деревянные напольные покрытия (ДНП) допускается в сухих, отапливаемых помещениях, при температуре не ниже +16 градусов С. 2. Перед укладкой ДНП в упакованном виде должны «акклиматизироваться» в помещении, предназначенном для укладки не менее 48 часов. 3. Вскрывать упаковку следует непосредственно перед началом укладки ДНП. 4. Укладку ДНП производить в помещении, только  после проверки его готовности по следующим параметрам: А) Температура воздуха должна быть в диапазоне +18 - +22  градусов С. Б) Влажность воздуха должна  быть  в  диапазоне  40 – 60% В)  Влажность бетонного основания не должна превышать 3,5% Г) Отклонения от плоскости основания не должны превышать 2 мм на 2 метра длины. Д) Бетонное основание должно быть прочным - не крошиться при царапании металлическим предметом; а также стабильным – просадка основания под нагрузкой 100 кг не должно превышать 1 мм. 5. Укладка ДНП требует использования специализированного инструмента, специальных знаний и опыта, поэтому доверьте укладку ДНП профессионалам. 6. Перед укладкой проверять геометрию ДНП. Допустимые отклонения от номинальных параметров паркетных планок приведены в таблице:                                         </w:t>
            </w:r>
            <w:r w:rsidRPr="00865CD5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865CD5">
              <w:rPr>
                <w:rFonts w:ascii="Arial" w:eastAsia="Times New Roman" w:hAnsi="Arial" w:cs="Arial"/>
                <w:sz w:val="16"/>
                <w:szCs w:val="16"/>
              </w:rPr>
              <w:br/>
              <w:t>Регламентирующий документ</w:t>
            </w:r>
            <w:proofErr w:type="gramStart"/>
            <w:r w:rsidRPr="00865CD5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П</w:t>
            </w:r>
            <w:proofErr w:type="gramEnd"/>
            <w:r w:rsidRPr="00865CD5">
              <w:rPr>
                <w:rFonts w:ascii="Arial" w:eastAsia="Times New Roman" w:hAnsi="Arial" w:cs="Arial"/>
                <w:sz w:val="16"/>
                <w:szCs w:val="16"/>
              </w:rPr>
              <w:t xml:space="preserve">о  длине,  мм      По  ширине, мм       По  толщине, мм </w:t>
            </w:r>
            <w:r w:rsidRPr="00865CD5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ГОСТ  862.1 - 85 Штучный  паркет                         ± 0,3                       ± 0,2                          ± 0,2                 </w:t>
            </w:r>
            <w:r w:rsidRPr="00865CD5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ГОСТ  8242 - 88 Массивная  доска                         ± 3,0                       ± 1,0                          ± 1,0                     </w:t>
            </w:r>
            <w:r w:rsidRPr="00865CD5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ГОСТ  862.3 - 86 7 Паркетная  доска                      ± 2,0                       ± 0,3                          ± 0,2                     </w:t>
            </w:r>
            <w:r w:rsidRPr="00865CD5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  </w:t>
            </w:r>
            <w:r w:rsidRPr="00865CD5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Для минимизации расстояний между планками массивной доски, перед настилом, производить калибровку по толщине и ширине. Калибровка заключается  в подборе рядом стоящих досок таким образом, чтобы зазоры и уступы между ними были незаметны. </w:t>
            </w:r>
            <w:r w:rsidRPr="00865CD5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8. При эксплуатации напольного покрытия соблюдать климатический режим: влажность воздуха от 40 -  до 60 %  и температуру от 18  до 22 градусов С. </w:t>
            </w:r>
            <w:r w:rsidRPr="00865CD5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9. Применять специальные войлочные набойки для ножек подвижных предметов мебели. Для кресел и стульев на роликах использовать специальные ролики для паркетных полов или специальные коврики. </w:t>
            </w:r>
            <w:r w:rsidRPr="00865CD5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10. Не допускать интенсивного попадания влаги на поверхность напольного покрытия. </w:t>
            </w:r>
            <w:r w:rsidRPr="00865CD5">
              <w:rPr>
                <w:rFonts w:ascii="Arial" w:eastAsia="Times New Roman" w:hAnsi="Arial" w:cs="Arial"/>
                <w:sz w:val="16"/>
                <w:szCs w:val="16"/>
              </w:rPr>
              <w:br/>
              <w:t>11. Не проводить на поверхности пола работы, способные повредить напольное покрытие без предварительного укрытия полов.</w:t>
            </w:r>
          </w:p>
        </w:tc>
      </w:tr>
    </w:tbl>
    <w:p w:rsidR="00841FE5" w:rsidRDefault="00841FE5"/>
    <w:sectPr w:rsidR="00841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5CD5"/>
    <w:rsid w:val="00841FE5"/>
    <w:rsid w:val="0086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9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980</Words>
  <Characters>5591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2019-07-30T13:38:00Z</dcterms:created>
  <dcterms:modified xsi:type="dcterms:W3CDTF">2019-07-30T13:39:00Z</dcterms:modified>
</cp:coreProperties>
</file>